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C4D3D" w14:textId="77777777" w:rsidR="003B2366" w:rsidRDefault="003B2366" w:rsidP="003B2366">
      <w:pPr>
        <w:spacing w:after="0" w:line="240" w:lineRule="auto"/>
        <w:contextualSpacing/>
        <w:jc w:val="both"/>
        <w:rPr>
          <w:rFonts w:asciiTheme="majorHAnsi" w:hAnsiTheme="majorHAnsi" w:cs="Times"/>
          <w:b/>
          <w:color w:val="1A1A1A"/>
          <w:lang w:val="en-GB"/>
        </w:rPr>
      </w:pPr>
      <w:r>
        <w:rPr>
          <w:rFonts w:asciiTheme="majorHAnsi" w:hAnsiTheme="majorHAnsi" w:cs="Times"/>
          <w:b/>
          <w:noProof/>
          <w:color w:val="1A1A1A"/>
          <w:lang w:val="en-GB"/>
        </w:rPr>
        <w:drawing>
          <wp:inline distT="0" distB="0" distL="0" distR="0" wp14:anchorId="5A0A973A" wp14:editId="63586A2E">
            <wp:extent cx="3238418" cy="3774440"/>
            <wp:effectExtent l="0" t="0" r="0" b="10160"/>
            <wp:docPr id="1" name="Picture 1" descr="/Users/dbcssecretariat/Desktop/DBCS/SG Mark 2017/Jury Profiles 1st screening/Tim Ch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bcssecretariat/Desktop/DBCS/SG Mark 2017/Jury Profiles 1st screening/Tim Cho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55" cy="377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F86C" w14:textId="77777777" w:rsidR="003B2366" w:rsidRDefault="003B2366" w:rsidP="003B2366">
      <w:pPr>
        <w:spacing w:after="0" w:line="240" w:lineRule="auto"/>
        <w:contextualSpacing/>
        <w:jc w:val="both"/>
        <w:rPr>
          <w:rFonts w:asciiTheme="majorHAnsi" w:hAnsiTheme="majorHAnsi" w:cs="Times"/>
          <w:b/>
          <w:color w:val="1A1A1A"/>
          <w:lang w:val="en-GB"/>
        </w:rPr>
      </w:pPr>
    </w:p>
    <w:p w14:paraId="2AE62A37" w14:textId="77777777" w:rsidR="003B2366" w:rsidRPr="00F47B67" w:rsidRDefault="003B2366" w:rsidP="003B2366">
      <w:pPr>
        <w:spacing w:after="0" w:line="240" w:lineRule="auto"/>
        <w:contextualSpacing/>
        <w:jc w:val="both"/>
        <w:rPr>
          <w:rFonts w:asciiTheme="majorHAnsi" w:hAnsiTheme="majorHAnsi" w:cs="Times"/>
          <w:b/>
          <w:color w:val="1A1A1A"/>
          <w:lang w:val="en-GB"/>
        </w:rPr>
      </w:pPr>
      <w:r w:rsidRPr="00F47B67">
        <w:rPr>
          <w:rFonts w:asciiTheme="majorHAnsi" w:hAnsiTheme="majorHAnsi" w:cs="Times"/>
          <w:b/>
          <w:color w:val="1A1A1A"/>
          <w:lang w:val="en-GB"/>
        </w:rPr>
        <w:t>Mr Tim Chou</w:t>
      </w:r>
    </w:p>
    <w:p w14:paraId="5AEE57CC" w14:textId="77777777" w:rsidR="003B2366" w:rsidRPr="00F47B67" w:rsidRDefault="003B2366" w:rsidP="003B2366">
      <w:pPr>
        <w:spacing w:after="0" w:line="240" w:lineRule="auto"/>
        <w:contextualSpacing/>
        <w:jc w:val="both"/>
        <w:rPr>
          <w:rFonts w:asciiTheme="majorHAnsi" w:hAnsiTheme="majorHAnsi" w:cs="Times"/>
          <w:color w:val="1A1A1A"/>
          <w:lang w:val="en-GB"/>
        </w:rPr>
      </w:pPr>
    </w:p>
    <w:p w14:paraId="01D88CEE" w14:textId="77777777" w:rsidR="003460A6" w:rsidRDefault="003B2366" w:rsidP="003B2366">
      <w:pPr>
        <w:spacing w:line="240" w:lineRule="auto"/>
        <w:contextualSpacing/>
        <w:rPr>
          <w:rFonts w:asciiTheme="majorHAnsi" w:hAnsiTheme="majorHAnsi" w:cs="Times"/>
          <w:color w:val="1A1A1A"/>
          <w:lang w:val="en-GB"/>
        </w:rPr>
      </w:pPr>
      <w:r w:rsidRPr="00F47B67">
        <w:rPr>
          <w:rFonts w:asciiTheme="majorHAnsi" w:hAnsiTheme="majorHAnsi" w:cs="Times"/>
          <w:color w:val="1A1A1A"/>
          <w:lang w:val="en-GB"/>
        </w:rPr>
        <w:t xml:space="preserve">Tim Chou is the owner of </w:t>
      </w:r>
      <w:proofErr w:type="spellStart"/>
      <w:r w:rsidRPr="00F47B67">
        <w:rPr>
          <w:rFonts w:asciiTheme="majorHAnsi" w:hAnsiTheme="majorHAnsi" w:cs="Times"/>
          <w:color w:val="1A1A1A"/>
          <w:lang w:val="en-GB"/>
        </w:rPr>
        <w:t>Akuma</w:t>
      </w:r>
      <w:proofErr w:type="spellEnd"/>
      <w:r w:rsidRPr="00F47B67">
        <w:rPr>
          <w:rFonts w:asciiTheme="majorHAnsi" w:hAnsiTheme="majorHAnsi" w:cs="Times"/>
          <w:color w:val="1A1A1A"/>
          <w:lang w:val="en-GB"/>
        </w:rPr>
        <w:t xml:space="preserve"> Group, which includes </w:t>
      </w:r>
      <w:proofErr w:type="spellStart"/>
      <w:r w:rsidR="005E48C0">
        <w:rPr>
          <w:rFonts w:asciiTheme="majorHAnsi" w:hAnsiTheme="majorHAnsi" w:cs="Times" w:hint="eastAsia"/>
          <w:color w:val="1A1A1A"/>
          <w:lang w:val="en-GB" w:eastAsia="zh-TW"/>
        </w:rPr>
        <w:t>Ak</w:t>
      </w:r>
      <w:r w:rsidR="005E48C0">
        <w:rPr>
          <w:rFonts w:asciiTheme="majorHAnsi" w:hAnsiTheme="majorHAnsi" w:cs="Times"/>
          <w:color w:val="1A1A1A"/>
          <w:lang w:val="en-GB" w:eastAsia="zh-TW"/>
        </w:rPr>
        <w:t>uma</w:t>
      </w:r>
      <w:proofErr w:type="spellEnd"/>
      <w:r w:rsidR="005E48C0">
        <w:rPr>
          <w:rFonts w:asciiTheme="majorHAnsi" w:hAnsiTheme="majorHAnsi" w:cs="Times"/>
          <w:color w:val="1A1A1A"/>
          <w:lang w:val="en-GB" w:eastAsia="zh-TW"/>
        </w:rPr>
        <w:t xml:space="preserve"> Design</w:t>
      </w:r>
      <w:r w:rsidR="00AE5929">
        <w:rPr>
          <w:rFonts w:asciiTheme="majorHAnsi" w:hAnsiTheme="majorHAnsi" w:cs="Times"/>
          <w:color w:val="1A1A1A"/>
          <w:lang w:val="en-GB" w:eastAsia="zh-TW"/>
        </w:rPr>
        <w:t xml:space="preserve">, </w:t>
      </w:r>
      <w:proofErr w:type="spellStart"/>
      <w:r w:rsidRPr="00F47B67">
        <w:rPr>
          <w:rFonts w:asciiTheme="majorHAnsi" w:hAnsiTheme="majorHAnsi" w:cs="Times"/>
          <w:color w:val="1A1A1A"/>
          <w:lang w:val="en-GB"/>
        </w:rPr>
        <w:t>Akuma</w:t>
      </w:r>
      <w:proofErr w:type="spellEnd"/>
      <w:r w:rsidRPr="00F47B67">
        <w:rPr>
          <w:rFonts w:asciiTheme="majorHAnsi" w:hAnsiTheme="majorHAnsi" w:cs="Times"/>
          <w:color w:val="1A1A1A"/>
          <w:lang w:val="en-GB"/>
        </w:rPr>
        <w:t xml:space="preserve"> caca cafes and </w:t>
      </w:r>
      <w:proofErr w:type="spellStart"/>
      <w:r w:rsidRPr="00F47B67">
        <w:rPr>
          <w:rFonts w:asciiTheme="majorHAnsi" w:hAnsiTheme="majorHAnsi" w:cs="Times"/>
          <w:color w:val="1A1A1A"/>
          <w:lang w:val="en-GB"/>
        </w:rPr>
        <w:t>Akuma</w:t>
      </w:r>
      <w:proofErr w:type="spellEnd"/>
      <w:r w:rsidRPr="00F47B67">
        <w:rPr>
          <w:rFonts w:asciiTheme="majorHAnsi" w:hAnsiTheme="majorHAnsi" w:cs="Times"/>
          <w:color w:val="1A1A1A"/>
          <w:lang w:val="en-GB"/>
        </w:rPr>
        <w:t xml:space="preserve"> Living. He obtained a Master’s in Interior Design at the acclaimed Savannah College of Art and Design. </w:t>
      </w:r>
    </w:p>
    <w:p w14:paraId="04AB0275" w14:textId="1670D730" w:rsidR="003B2366" w:rsidRPr="00F47B67" w:rsidRDefault="003460A6" w:rsidP="003B2366">
      <w:pPr>
        <w:spacing w:line="240" w:lineRule="auto"/>
        <w:contextualSpacing/>
        <w:rPr>
          <w:rFonts w:asciiTheme="majorHAnsi" w:eastAsia="王漢宗中仿宋繁" w:hAnsiTheme="majorHAnsi" w:cs="Arial"/>
          <w:bCs/>
        </w:rPr>
      </w:pPr>
      <w:r>
        <w:rPr>
          <w:rFonts w:asciiTheme="majorHAnsi" w:hAnsiTheme="majorHAnsi" w:cs="Times"/>
          <w:color w:val="1A1A1A"/>
          <w:lang w:val="en-GB"/>
        </w:rPr>
        <w:t xml:space="preserve">He is also </w:t>
      </w:r>
      <w:r w:rsidR="005F1972">
        <w:rPr>
          <w:rFonts w:asciiTheme="majorHAnsi" w:hAnsiTheme="majorHAnsi" w:cs="Times"/>
          <w:color w:val="1A1A1A"/>
          <w:lang w:val="en-GB"/>
        </w:rPr>
        <w:t>an</w:t>
      </w:r>
      <w:r>
        <w:rPr>
          <w:rFonts w:asciiTheme="majorHAnsi" w:hAnsiTheme="majorHAnsi" w:cs="Times"/>
          <w:color w:val="1A1A1A"/>
          <w:lang w:val="en-GB"/>
        </w:rPr>
        <w:t xml:space="preserve"> Associate Professor</w:t>
      </w:r>
      <w:r w:rsidR="005F1972">
        <w:rPr>
          <w:rFonts w:asciiTheme="majorHAnsi" w:hAnsiTheme="majorHAnsi" w:cs="Times"/>
          <w:color w:val="1A1A1A"/>
          <w:lang w:val="en-GB"/>
        </w:rPr>
        <w:t xml:space="preserve"> and Director of Design Centre of China University of Technology</w:t>
      </w:r>
      <w:bookmarkStart w:id="0" w:name="_GoBack"/>
      <w:bookmarkEnd w:id="0"/>
      <w:r w:rsidR="005F1972">
        <w:rPr>
          <w:rFonts w:asciiTheme="majorHAnsi" w:hAnsiTheme="majorHAnsi" w:cs="Times"/>
          <w:color w:val="1A1A1A"/>
          <w:lang w:val="en-GB"/>
        </w:rPr>
        <w:t>.</w:t>
      </w:r>
      <w:r w:rsidR="003B2366" w:rsidRPr="00F47B67">
        <w:rPr>
          <w:rFonts w:asciiTheme="majorHAnsi" w:eastAsia="王漢宗中仿宋繁" w:hAnsiTheme="majorHAnsi" w:cs="Arial"/>
          <w:bCs/>
        </w:rPr>
        <w:t xml:space="preserve"> He has received various awards such as the 2007 </w:t>
      </w:r>
      <w:r w:rsidR="00AE5929">
        <w:rPr>
          <w:rFonts w:asciiTheme="majorHAnsi" w:eastAsia="王漢宗中仿宋繁" w:hAnsiTheme="majorHAnsi" w:cs="Arial"/>
          <w:bCs/>
        </w:rPr>
        <w:t>TID</w:t>
      </w:r>
      <w:r w:rsidR="003B2366" w:rsidRPr="00F47B67">
        <w:rPr>
          <w:rFonts w:asciiTheme="majorHAnsi" w:eastAsia="王漢宗中仿宋繁" w:hAnsiTheme="majorHAnsi" w:cs="Arial"/>
          <w:bCs/>
        </w:rPr>
        <w:t xml:space="preserve"> Awards, 2009 Taiwan Good Design, </w:t>
      </w:r>
      <w:r w:rsidR="003B2366" w:rsidRPr="00F47B67">
        <w:rPr>
          <w:rFonts w:asciiTheme="majorHAnsi" w:eastAsia="王漢宗中仿宋繁" w:hAnsiTheme="majorHAnsi" w:cs="Arial"/>
        </w:rPr>
        <w:t>2014Top 10 Best Designers in Dining Space Design</w:t>
      </w:r>
      <w:r w:rsidR="00AE5929">
        <w:rPr>
          <w:rFonts w:asciiTheme="majorHAnsi" w:eastAsia="王漢宗中仿宋繁" w:hAnsiTheme="majorHAnsi" w:cs="Arial"/>
        </w:rPr>
        <w:t xml:space="preserve"> of China</w:t>
      </w:r>
      <w:r w:rsidR="003B2366" w:rsidRPr="00F47B67">
        <w:rPr>
          <w:rFonts w:asciiTheme="majorHAnsi" w:eastAsia="王漢宗中仿宋繁" w:hAnsiTheme="majorHAnsi" w:cs="Arial"/>
          <w:bCs/>
        </w:rPr>
        <w:t xml:space="preserve">, </w:t>
      </w:r>
      <w:r w:rsidR="003B2366" w:rsidRPr="00F47B67">
        <w:rPr>
          <w:rFonts w:asciiTheme="majorHAnsi" w:eastAsia="王漢宗中仿宋繁" w:hAnsiTheme="majorHAnsi" w:cs="Arial"/>
        </w:rPr>
        <w:t>2015</w:t>
      </w:r>
      <w:r w:rsidR="00AE5929">
        <w:rPr>
          <w:rFonts w:asciiTheme="majorHAnsi" w:eastAsia="王漢宗中仿宋繁" w:hAnsiTheme="majorHAnsi" w:cs="Arial"/>
        </w:rPr>
        <w:t xml:space="preserve"> </w:t>
      </w:r>
      <w:r w:rsidR="003B2366" w:rsidRPr="00F47B67">
        <w:rPr>
          <w:rFonts w:asciiTheme="majorHAnsi" w:eastAsia="王漢宗中仿宋繁" w:hAnsiTheme="majorHAnsi" w:cs="Arial"/>
        </w:rPr>
        <w:t>The Most Successful Design Award</w:t>
      </w:r>
      <w:r w:rsidR="00AE5929">
        <w:rPr>
          <w:rFonts w:asciiTheme="majorHAnsi" w:eastAsia="王漢宗中仿宋繁" w:hAnsiTheme="majorHAnsi" w:cs="Arial"/>
        </w:rPr>
        <w:t xml:space="preserve"> of China</w:t>
      </w:r>
      <w:r w:rsidR="003B2366" w:rsidRPr="00F47B67">
        <w:rPr>
          <w:rFonts w:asciiTheme="majorHAnsi" w:eastAsia="王漢宗中仿宋繁" w:hAnsiTheme="majorHAnsi" w:cs="Arial"/>
          <w:bCs/>
        </w:rPr>
        <w:t xml:space="preserve">, </w:t>
      </w:r>
      <w:r w:rsidR="003B2366" w:rsidRPr="00F47B67">
        <w:rPr>
          <w:rFonts w:asciiTheme="majorHAnsi" w:eastAsia="王漢宗中仿宋繁" w:hAnsiTheme="majorHAnsi" w:cs="Arial"/>
        </w:rPr>
        <w:t>2015 The Most Influenced Designer</w:t>
      </w:r>
      <w:r w:rsidR="00AE5929">
        <w:rPr>
          <w:rFonts w:asciiTheme="majorHAnsi" w:eastAsia="王漢宗中仿宋繁" w:hAnsiTheme="majorHAnsi" w:cs="Arial"/>
        </w:rPr>
        <w:t xml:space="preserve"> in China</w:t>
      </w:r>
      <w:r w:rsidR="003B2366" w:rsidRPr="00F47B67">
        <w:rPr>
          <w:rFonts w:asciiTheme="majorHAnsi" w:eastAsia="王漢宗中仿宋繁" w:hAnsiTheme="majorHAnsi" w:cs="Arial"/>
          <w:bCs/>
        </w:rPr>
        <w:t xml:space="preserve">, </w:t>
      </w:r>
      <w:r w:rsidR="003B2366" w:rsidRPr="00F47B67">
        <w:rPr>
          <w:rFonts w:asciiTheme="majorHAnsi" w:eastAsia="王漢宗中仿宋繁" w:hAnsiTheme="majorHAnsi" w:cs="Arial"/>
        </w:rPr>
        <w:t>2015 Red Dot Award</w:t>
      </w:r>
      <w:r w:rsidR="003B2366" w:rsidRPr="00F47B67">
        <w:rPr>
          <w:rFonts w:asciiTheme="majorHAnsi" w:eastAsia="王漢宗中仿宋繁" w:hAnsiTheme="majorHAnsi" w:cs="Arial"/>
          <w:bCs/>
        </w:rPr>
        <w:t xml:space="preserve">, </w:t>
      </w:r>
      <w:r w:rsidR="003B2366" w:rsidRPr="00F47B67">
        <w:rPr>
          <w:rFonts w:asciiTheme="majorHAnsi" w:eastAsia="王漢宗中仿宋繁" w:hAnsiTheme="majorHAnsi" w:cs="Arial"/>
        </w:rPr>
        <w:t>2015 FX Interior Design Awards</w:t>
      </w:r>
      <w:r w:rsidR="00AE5929">
        <w:rPr>
          <w:rFonts w:asciiTheme="majorHAnsi" w:eastAsia="王漢宗中仿宋繁" w:hAnsiTheme="majorHAnsi" w:cs="Arial"/>
        </w:rPr>
        <w:t xml:space="preserve"> of </w:t>
      </w:r>
      <w:r w:rsidR="003B2366" w:rsidRPr="00F47B67">
        <w:rPr>
          <w:rFonts w:asciiTheme="majorHAnsi" w:eastAsia="王漢宗中仿宋繁" w:hAnsiTheme="majorHAnsi" w:cs="Arial"/>
        </w:rPr>
        <w:t>UK</w:t>
      </w:r>
      <w:r w:rsidR="003B2366" w:rsidRPr="00F47B67">
        <w:rPr>
          <w:rFonts w:asciiTheme="majorHAnsi" w:eastAsia="王漢宗中仿宋繁" w:hAnsiTheme="majorHAnsi" w:cs="Arial"/>
          <w:bCs/>
        </w:rPr>
        <w:t xml:space="preserve">, </w:t>
      </w:r>
      <w:r w:rsidR="003B2366" w:rsidRPr="00F47B67">
        <w:rPr>
          <w:rFonts w:asciiTheme="majorHAnsi" w:hAnsiTheme="majorHAnsi"/>
        </w:rPr>
        <w:t>2015 APIDA Award</w:t>
      </w:r>
      <w:r w:rsidR="00AE5929">
        <w:rPr>
          <w:rFonts w:asciiTheme="majorHAnsi" w:hAnsiTheme="majorHAnsi"/>
        </w:rPr>
        <w:t xml:space="preserve"> of Hong Kong</w:t>
      </w:r>
      <w:r w:rsidR="003B2366" w:rsidRPr="00F47B67">
        <w:rPr>
          <w:rFonts w:asciiTheme="majorHAnsi" w:hAnsiTheme="majorHAnsi"/>
        </w:rPr>
        <w:t>, 2016 IF Design Award</w:t>
      </w:r>
      <w:r w:rsidR="00AE5929">
        <w:rPr>
          <w:rFonts w:asciiTheme="majorHAnsi" w:hAnsiTheme="majorHAnsi"/>
        </w:rPr>
        <w:t>, 2017 GDA Award</w:t>
      </w:r>
      <w:r w:rsidR="003B2366">
        <w:rPr>
          <w:rFonts w:asciiTheme="majorHAnsi" w:hAnsiTheme="majorHAnsi"/>
        </w:rPr>
        <w:t>.</w:t>
      </w:r>
    </w:p>
    <w:p w14:paraId="2F89F1B6" w14:textId="77777777" w:rsidR="00E223A9" w:rsidRDefault="005F1972"/>
    <w:sectPr w:rsidR="00E223A9" w:rsidSect="00EF727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王漢宗中仿宋繁">
    <w:altName w:val="Malgun Gothic Semilight"/>
    <w:charset w:val="88"/>
    <w:family w:val="auto"/>
    <w:pitch w:val="variable"/>
    <w:sig w:usb0="800000E3" w:usb1="38C9787A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366"/>
    <w:rsid w:val="001022A5"/>
    <w:rsid w:val="003460A6"/>
    <w:rsid w:val="003B2366"/>
    <w:rsid w:val="005E48C0"/>
    <w:rsid w:val="005F1972"/>
    <w:rsid w:val="00AE5929"/>
    <w:rsid w:val="00E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0F1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B2366"/>
    <w:pPr>
      <w:spacing w:after="160" w:line="259" w:lineRule="auto"/>
    </w:pPr>
    <w:rPr>
      <w:sz w:val="22"/>
      <w:szCs w:val="2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DBCS Secretariat</dc:creator>
  <cp:keywords/>
  <dc:description/>
  <cp:lastModifiedBy>tm chou</cp:lastModifiedBy>
  <cp:revision>3</cp:revision>
  <dcterms:created xsi:type="dcterms:W3CDTF">2018-01-02T04:32:00Z</dcterms:created>
  <dcterms:modified xsi:type="dcterms:W3CDTF">2018-01-02T04:42:00Z</dcterms:modified>
</cp:coreProperties>
</file>